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sz w:val="22"/>
          <w:szCs w:val="22"/>
        </w:rPr>
        <w:t>ело № 5-</w:t>
      </w:r>
      <w:r>
        <w:rPr>
          <w:rFonts w:ascii="Times New Roman" w:eastAsia="Times New Roman" w:hAnsi="Times New Roman" w:cs="Times New Roman"/>
          <w:sz w:val="22"/>
          <w:szCs w:val="22"/>
        </w:rPr>
        <w:t>57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04 февраля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 Нефтеюганск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3 Нефтеюганского судебного района Ханты-Мансийского автономного округа – Югры Агзямова Р.В.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Терёшкиной Людмилы Владимировны, </w:t>
      </w:r>
      <w:r>
        <w:rPr>
          <w:rStyle w:val="cat-ExternalSystemDefinedgrp-49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37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 являющейся директором ООО «</w:t>
      </w:r>
      <w:r>
        <w:rPr>
          <w:rFonts w:ascii="Times New Roman" w:eastAsia="Times New Roman" w:hAnsi="Times New Roman" w:cs="Times New Roman"/>
          <w:sz w:val="26"/>
          <w:szCs w:val="26"/>
        </w:rPr>
        <w:t>Стимул-Н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», зарегистрированной и проживающей по адресу: </w:t>
      </w:r>
      <w:r>
        <w:rPr>
          <w:rStyle w:val="cat-UserDefinedgrp-51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PassportDatagrp-38rplc-11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50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48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Терёшкина Л.В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являясь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директором </w:t>
      </w:r>
      <w:r>
        <w:rPr>
          <w:rFonts w:ascii="Times New Roman" w:eastAsia="Times New Roman" w:hAnsi="Times New Roman" w:cs="Times New Roman"/>
          <w:sz w:val="26"/>
          <w:szCs w:val="26"/>
        </w:rPr>
        <w:t>ООО «Стимул-Н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», зарегистрированного по адресу: ХМАО-Югра, г. Нефтеюганск,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мкр., д.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кв. 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нарушение п. 7 ст. 431 НК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РФ, до </w:t>
      </w:r>
      <w:r>
        <w:rPr>
          <w:rFonts w:ascii="Times New Roman" w:eastAsia="Times New Roman" w:hAnsi="Times New Roman" w:cs="Times New Roman"/>
          <w:sz w:val="26"/>
          <w:szCs w:val="26"/>
        </w:rPr>
        <w:t>26.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срок в налоговый орган по месту учета – межрайонную ИФНС России №7 по Ханты-Мансийскому автономному округу – Югре, налоговый расчет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месяц</w:t>
      </w:r>
      <w:r>
        <w:rPr>
          <w:rFonts w:ascii="Times New Roman" w:eastAsia="Times New Roman" w:hAnsi="Times New Roman" w:cs="Times New Roman"/>
          <w:sz w:val="26"/>
          <w:szCs w:val="26"/>
        </w:rPr>
        <w:t>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квартальный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2024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года. Срок представления налогового расчета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9 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квартальный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2024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года – не позднее 24:00 часов </w:t>
      </w:r>
      <w:r>
        <w:rPr>
          <w:rFonts w:ascii="Times New Roman" w:eastAsia="Times New Roman" w:hAnsi="Times New Roman" w:cs="Times New Roman"/>
          <w:sz w:val="26"/>
          <w:szCs w:val="26"/>
        </w:rPr>
        <w:t>25.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фактически налоговый расчет по страховым взносам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</w:t>
      </w:r>
      <w:r>
        <w:rPr>
          <w:rFonts w:ascii="Times New Roman" w:eastAsia="Times New Roman" w:hAnsi="Times New Roman" w:cs="Times New Roman"/>
          <w:sz w:val="26"/>
          <w:szCs w:val="26"/>
        </w:rPr>
        <w:t>9 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квартальный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2024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года </w:t>
      </w:r>
      <w:r>
        <w:rPr>
          <w:rFonts w:ascii="Times New Roman" w:eastAsia="Times New Roman" w:hAnsi="Times New Roman" w:cs="Times New Roman"/>
          <w:sz w:val="26"/>
          <w:szCs w:val="26"/>
        </w:rPr>
        <w:t>представлен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26.10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szCs w:val="26"/>
        </w:rPr>
        <w:t>Терёшкина Л.В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извещенная надлежащим образом о времени и месте рассмотрения административного материала, не явилась, о причинах неявки суд не уведомила, ходатайств об отложении дела от нее не поступало. 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Терёшкиной Л.В</w:t>
      </w:r>
      <w:r>
        <w:rPr>
          <w:rFonts w:ascii="Times New Roman" w:eastAsia="Times New Roman" w:hAnsi="Times New Roman" w:cs="Times New Roman"/>
          <w:sz w:val="26"/>
          <w:szCs w:val="26"/>
        </w:rPr>
        <w:t>. в ее отсутствие.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исследовав материалы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Терёшкиной Л.В</w:t>
      </w:r>
      <w:r>
        <w:rPr>
          <w:rFonts w:ascii="Times New Roman" w:eastAsia="Times New Roman" w:hAnsi="Times New Roman" w:cs="Times New Roman"/>
          <w:sz w:val="26"/>
          <w:szCs w:val="26"/>
        </w:rPr>
        <w:t>.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52rplc-2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10.12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</w:t>
      </w:r>
      <w:r>
        <w:rPr>
          <w:rFonts w:ascii="Times New Roman" w:eastAsia="Times New Roman" w:hAnsi="Times New Roman" w:cs="Times New Roman"/>
          <w:sz w:val="26"/>
          <w:szCs w:val="26"/>
        </w:rPr>
        <w:t>которому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директор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Терёшкина Л.В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срок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налоговый орган по месту учета – межрайонную ИФНС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России №7 по Ханты-Мансийскому автономному округу – Югре, налоговый расчет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9 месяцев</w:t>
      </w:r>
      <w:r>
        <w:rPr>
          <w:rFonts w:ascii="Times New Roman" w:eastAsia="Times New Roman" w:hAnsi="Times New Roman" w:cs="Times New Roman"/>
          <w:sz w:val="26"/>
          <w:szCs w:val="26"/>
        </w:rPr>
        <w:t>, квартальный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- списком внутренних почтовых отправлений о направлении копии протокола об административном правонарушении;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уведомлением о времени и месте составления протокола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12.11.2024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списком внутренних почтовых отправлений о направлении уведомления о времени и месте составления протокола; отчетом об отслеживании отправления с почтовым идентификатором;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квитанцией о приеме налоговой декларации (расчета) в электронном виде от </w:t>
      </w:r>
      <w:r>
        <w:rPr>
          <w:rFonts w:ascii="Times New Roman" w:eastAsia="Times New Roman" w:hAnsi="Times New Roman" w:cs="Times New Roman"/>
          <w:sz w:val="26"/>
          <w:szCs w:val="26"/>
        </w:rPr>
        <w:t>26.10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выпиской из Единого государст</w:t>
      </w:r>
      <w:r>
        <w:rPr>
          <w:rFonts w:ascii="Times New Roman" w:eastAsia="Times New Roman" w:hAnsi="Times New Roman" w:cs="Times New Roman"/>
          <w:sz w:val="26"/>
          <w:szCs w:val="26"/>
        </w:rPr>
        <w:t>венного реестра юридических лиц;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- выпиской из ПК «Мировые судьи» о привлечении Терёшкиной Л.В. к административной ответственности по гл. 15 КоАП РФ.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подп. 4 п. 3 ст. 24 Налогового кодекса РФ, налоговые агенты обязаны предоставить в налоговый орган по месту своего учета документы, необходимые для осуществления контроля, за правильностью исчисления, удержания и перечисления налогов.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Согласно подп. 3 п. 3.4 ст.23 Налогового кодекса РФ,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плательщики страховых взносов обязаны представлять в установленном порядке в налоговый орган по месту учета расчеты по страховым взносам.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п. 1 ст. 419 Налогового кодекса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лица, производящие выплаты и иные вознаграждения физическим лицам: организации; индивидуальные предприниматели; физические лица, не являющиеся индивидуальными предпринимателями; 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 7 ст. 431 Налогового кодекса РФ плательщики, указанные в п.п. 1 п. 1 ст. 419 настоящего Кодекса (за исключением физических лиц, производящих выплаты, указанные в п.п. 3 п. 3 ст. 422НК РФ), представляют расчет по страховым взносам не позднее 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Согласно ст. 423 Налогового кодекса РФ, расчетным периодом признается календарный год; отчетными периодами признаются первый квартал, полугодие, девять месяцев календарного года.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Пунктом 7 статьи 3 Федерального закона от 06.12.2011 г. № 402-ФЗ «О бухгалтерском учете», определено, что руководитель экономического субъекта - лицо, являющееся единоличным исполнительным органом экономического субъекта, либо лицо, ответственное за ведение дел экономического субъекта, либо управляющий, которому переданы функции единоличного исполнительного органа.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Согласно ч. 1 ст. 7 Федерального закона от 06.12.2011 года № 402-ФЗ «О бухгалтерском учете», ведение бухгалтерского учета и хранение документов бухгалтерского учёта организуется руководителем экономического субъекта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Терёшкиной Л.В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квалифицирует по ст. 15.5 Кодекса Российской Федерации об административных правонарушениях, как </w:t>
      </w:r>
      <w:r>
        <w:rPr>
          <w:rFonts w:ascii="Times New Roman" w:eastAsia="Times New Roman" w:hAnsi="Times New Roman" w:cs="Times New Roman"/>
          <w:sz w:val="26"/>
          <w:szCs w:val="26"/>
        </w:rPr>
        <w:t>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 судья учитывает характер совершенного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Терёшкиной Л.В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  <w:r>
        <w:rPr>
          <w:rFonts w:ascii="Times New Roman" w:eastAsia="Times New Roman" w:hAnsi="Times New Roman" w:cs="Times New Roman"/>
          <w:sz w:val="26"/>
          <w:szCs w:val="26"/>
        </w:rPr>
        <w:t>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административную ответственность, предусмотренных ст. 4.2 Кодекса Российской Федерации об административных правонарушениях, мировой судья не усматривает.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 учётом изложенного, руководствуясь ст.ст. 29.9 ч.1, 29.10, 30.1 Кодекса Российской Федерации об административных правонарушениях, мировой судья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директора </w:t>
      </w:r>
      <w:r>
        <w:rPr>
          <w:rFonts w:ascii="Times New Roman" w:eastAsia="Times New Roman" w:hAnsi="Times New Roman" w:cs="Times New Roman"/>
          <w:sz w:val="26"/>
          <w:szCs w:val="26"/>
        </w:rPr>
        <w:t>ООО «Стимул-Н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>Терёшкин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Людмил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Владимировн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виновной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ей административное наказание в виде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штрафа в размере 3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 (триста) рублей.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на счет: 03100643000000018700, Получатель платежа: УФК по ХМАО-Югре (Департамент административного обеспечения Ханты-Мансийского автономного округа - Югры, л/с 04872D08080), ИНН: 8601056281, КПП: 860101001, наименование банка: РКЦ ХАНТЫ-МАНСИЙСК//УФК по ХМАО-Югре г. Ханты-Мансийск//УФК по ХМАО-Югре, БИК: 007162163, Кор.сч. 40102810245370000007, КБК 72011601153010005140, ОКТМО: 71874000, УИН: 0412365400395000572515184.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Нефтеюганский районный суд ХМАО-Югры в течение десяти дней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tabs>
          <w:tab w:val="left" w:pos="6390"/>
        </w:tabs>
        <w:spacing w:before="0" w:after="0"/>
        <w:ind w:left="283" w:hanging="283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spacing w:before="0" w:after="0"/>
        <w:ind w:left="283" w:hanging="283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Р.В.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</w:p>
    <w:p>
      <w:pPr>
        <w:spacing w:before="0" w:after="0"/>
        <w:rPr>
          <w:sz w:val="40"/>
          <w:szCs w:val="40"/>
        </w:rPr>
      </w:pPr>
    </w:p>
    <w:tbl>
      <w:tblPr>
        <w:tblW w:w="20813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7"/>
        <w:gridCol w:w="5547"/>
        <w:gridCol w:w="4820"/>
        <w:gridCol w:w="5649"/>
      </w:tblGrid>
      <w:tr>
        <w:tblPrEx>
          <w:tblW w:w="20813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9"/>
        </w:trPr>
        <w:tc>
          <w:tcPr>
            <w:tcW w:w="4786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</w:tc>
        <w:tc>
          <w:tcPr>
            <w:tcW w:w="5562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21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263" w:hanging="263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</w:tc>
        <w:tc>
          <w:tcPr>
            <w:tcW w:w="567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</w:tc>
      </w:tr>
    </w:tbl>
    <w:p>
      <w:pPr>
        <w:spacing w:before="0" w:after="0"/>
        <w:ind w:left="567" w:hanging="283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9rplc-6">
    <w:name w:val="cat-ExternalSystemDefined grp-49 rplc-6"/>
    <w:basedOn w:val="DefaultParagraphFont"/>
  </w:style>
  <w:style w:type="character" w:customStyle="1" w:styleId="cat-PassportDatagrp-37rplc-7">
    <w:name w:val="cat-PassportData grp-37 rplc-7"/>
    <w:basedOn w:val="DefaultParagraphFont"/>
  </w:style>
  <w:style w:type="character" w:customStyle="1" w:styleId="cat-UserDefinedgrp-51rplc-9">
    <w:name w:val="cat-UserDefined grp-51 rplc-9"/>
    <w:basedOn w:val="DefaultParagraphFont"/>
  </w:style>
  <w:style w:type="character" w:customStyle="1" w:styleId="cat-PassportDatagrp-38rplc-11">
    <w:name w:val="cat-PassportData grp-38 rplc-11"/>
    <w:basedOn w:val="DefaultParagraphFont"/>
  </w:style>
  <w:style w:type="character" w:customStyle="1" w:styleId="cat-ExternalSystemDefinedgrp-50rplc-12">
    <w:name w:val="cat-ExternalSystemDefined grp-50 rplc-12"/>
    <w:basedOn w:val="DefaultParagraphFont"/>
  </w:style>
  <w:style w:type="character" w:customStyle="1" w:styleId="cat-ExternalSystemDefinedgrp-48rplc-13">
    <w:name w:val="cat-ExternalSystemDefined grp-48 rplc-13"/>
    <w:basedOn w:val="DefaultParagraphFont"/>
  </w:style>
  <w:style w:type="character" w:customStyle="1" w:styleId="cat-UserDefinedgrp-52rplc-29">
    <w:name w:val="cat-UserDefined grp-52 rplc-29"/>
    <w:basedOn w:val="DefaultParagraphFont"/>
  </w:style>
  <w:style w:type="character" w:customStyle="1" w:styleId="cat-UserDefinedgrp-53rplc-54">
    <w:name w:val="cat-UserDefined grp-53 rplc-54"/>
    <w:basedOn w:val="DefaultParagraphFont"/>
  </w:style>
  <w:style w:type="character" w:customStyle="1" w:styleId="cat-UserDefinedgrp-54rplc-57">
    <w:name w:val="cat-UserDefined grp-54 rplc-5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